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7A" w:rsidRDefault="008E357A" w:rsidP="008E357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杭州五星铝业有限公司信息公开表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00"/>
        <w:gridCol w:w="3119"/>
        <w:gridCol w:w="1560"/>
        <w:gridCol w:w="2252"/>
      </w:tblGrid>
      <w:tr w:rsidR="008E357A" w:rsidTr="008E357A">
        <w:tc>
          <w:tcPr>
            <w:tcW w:w="88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企业基础信息</w:t>
            </w:r>
          </w:p>
        </w:tc>
        <w:tc>
          <w:tcPr>
            <w:tcW w:w="8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企业名称</w:t>
            </w: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杭州五星铝业有限公司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法人代表</w:t>
            </w:r>
          </w:p>
        </w:tc>
        <w:tc>
          <w:tcPr>
            <w:tcW w:w="10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周贤海</w:t>
            </w:r>
            <w:proofErr w:type="gramEnd"/>
          </w:p>
        </w:tc>
      </w:tr>
      <w:tr w:rsidR="008E357A" w:rsidTr="008E357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企业地址</w:t>
            </w: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区瓶窑镇瓶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窑村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组织机构代码</w:t>
            </w:r>
          </w:p>
        </w:tc>
        <w:tc>
          <w:tcPr>
            <w:tcW w:w="10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91330110662333090K</w:t>
            </w:r>
          </w:p>
        </w:tc>
      </w:tr>
      <w:tr w:rsidR="008E357A" w:rsidTr="008E357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8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环保责任人</w:t>
            </w: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孙晓亮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手机号码 </w:t>
            </w:r>
          </w:p>
        </w:tc>
        <w:tc>
          <w:tcPr>
            <w:tcW w:w="10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15776656676</w:t>
            </w:r>
          </w:p>
        </w:tc>
      </w:tr>
      <w:tr w:rsidR="008E357A" w:rsidTr="008E357A">
        <w:tc>
          <w:tcPr>
            <w:tcW w:w="88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生产经营和管理服务的主要内容、产品及规模</w:t>
            </w:r>
          </w:p>
        </w:tc>
        <w:tc>
          <w:tcPr>
            <w:tcW w:w="8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项目名称</w:t>
            </w: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主要产品</w:t>
            </w:r>
          </w:p>
        </w:tc>
        <w:tc>
          <w:tcPr>
            <w:tcW w:w="18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产量</w:t>
            </w:r>
          </w:p>
        </w:tc>
      </w:tr>
      <w:tr w:rsidR="008E357A" w:rsidTr="008E357A">
        <w:trPr>
          <w:trHeight w:val="62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81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铝箔生产</w:t>
            </w: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单零铝箔</w:t>
            </w:r>
            <w:proofErr w:type="gramEnd"/>
          </w:p>
        </w:tc>
        <w:tc>
          <w:tcPr>
            <w:tcW w:w="18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60000t</w:t>
            </w:r>
          </w:p>
        </w:tc>
      </w:tr>
      <w:tr w:rsidR="008E357A" w:rsidTr="008E357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双零铝箔</w:t>
            </w:r>
            <w:proofErr w:type="gramEnd"/>
          </w:p>
        </w:tc>
        <w:tc>
          <w:tcPr>
            <w:tcW w:w="18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40000t</w:t>
            </w:r>
          </w:p>
        </w:tc>
      </w:tr>
      <w:tr w:rsidR="008E357A" w:rsidTr="008E357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电池箔</w:t>
            </w:r>
          </w:p>
        </w:tc>
        <w:tc>
          <w:tcPr>
            <w:tcW w:w="18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36000t</w:t>
            </w:r>
          </w:p>
        </w:tc>
      </w:tr>
    </w:tbl>
    <w:p w:rsidR="008E357A" w:rsidRDefault="008E357A" w:rsidP="008E357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274"/>
        <w:gridCol w:w="849"/>
        <w:gridCol w:w="851"/>
        <w:gridCol w:w="81"/>
        <w:gridCol w:w="769"/>
        <w:gridCol w:w="1154"/>
        <w:gridCol w:w="851"/>
        <w:gridCol w:w="830"/>
        <w:gridCol w:w="1001"/>
        <w:gridCol w:w="1980"/>
      </w:tblGrid>
      <w:tr w:rsidR="008E357A" w:rsidTr="003B4C36">
        <w:trPr>
          <w:trHeight w:val="702"/>
        </w:trPr>
        <w:tc>
          <w:tcPr>
            <w:tcW w:w="862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B65334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排污信息</w:t>
            </w:r>
          </w:p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（废气）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排放口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主要污染物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排放方式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mg/m³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Kg/h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达标情况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执行污染物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排放标准</w:t>
            </w:r>
          </w:p>
        </w:tc>
      </w:tr>
      <w:tr w:rsidR="008E357A" w:rsidTr="003B4C36">
        <w:trPr>
          <w:trHeight w:val="8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6B47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D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厂区</w:t>
            </w:r>
          </w:p>
          <w:p w:rsidR="008E357A" w:rsidRDefault="006B47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6B475F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8.4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6B47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0.0827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 w:rsidP="006B475F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</w:t>
            </w:r>
            <w:r w:rsidR="006B475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Kg/h</w:t>
            </w:r>
          </w:p>
        </w:tc>
      </w:tr>
      <w:tr w:rsidR="008E357A" w:rsidTr="003B4C36">
        <w:trPr>
          <w:trHeight w:val="89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E4FBD">
              <w:rPr>
                <w:szCs w:val="24"/>
                <w:lang w:val="en-US" w:eastAsia="zh-CN" w:bidi="ar-SA"/>
              </w:rPr>
              <w:t>A</w:t>
            </w:r>
            <w:r w:rsidRPr="00AE4FBD">
              <w:rPr>
                <w:szCs w:val="24"/>
                <w:lang w:val="en-US" w:eastAsia="zh-CN" w:bidi="ar-SA"/>
              </w:rPr>
              <w:t>厂区</w:t>
            </w:r>
          </w:p>
          <w:p w:rsidR="0051213E" w:rsidRDefault="0051213E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50.3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0.0714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排放浓度120mg/m³排放速率10Kg/h</w:t>
            </w:r>
          </w:p>
        </w:tc>
      </w:tr>
      <w:tr w:rsidR="008E357A" w:rsidTr="003B4C36">
        <w:trPr>
          <w:trHeight w:val="104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1213E" w:rsidRDefault="0051213E" w:rsidP="0051213E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E4FBD">
              <w:rPr>
                <w:szCs w:val="24"/>
                <w:lang w:val="en-US" w:eastAsia="zh-CN" w:bidi="ar-SA"/>
              </w:rPr>
              <w:t>A</w:t>
            </w:r>
            <w:r w:rsidRPr="00AE4FBD">
              <w:rPr>
                <w:szCs w:val="24"/>
                <w:lang w:val="en-US" w:eastAsia="zh-CN" w:bidi="ar-SA"/>
              </w:rPr>
              <w:t>厂区</w:t>
            </w:r>
          </w:p>
          <w:p w:rsidR="008E357A" w:rsidRDefault="0051213E" w:rsidP="0051213E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</w:t>
            </w:r>
            <w:r>
              <w:rPr>
                <w:rFonts w:hint="eastAsia"/>
                <w:szCs w:val="24"/>
                <w:lang w:val="en-US" w:bidi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45.7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0.0548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8E357A" w:rsidTr="003B4C36">
        <w:trPr>
          <w:trHeight w:val="106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1213E" w:rsidRDefault="0051213E" w:rsidP="0051213E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E4FBD">
              <w:rPr>
                <w:szCs w:val="24"/>
                <w:lang w:val="en-US" w:eastAsia="zh-CN" w:bidi="ar-SA"/>
              </w:rPr>
              <w:t>A</w:t>
            </w:r>
            <w:r w:rsidRPr="00AE4FBD">
              <w:rPr>
                <w:szCs w:val="24"/>
                <w:lang w:val="en-US" w:eastAsia="zh-CN" w:bidi="ar-SA"/>
              </w:rPr>
              <w:t>厂区</w:t>
            </w:r>
          </w:p>
          <w:p w:rsidR="008E357A" w:rsidRDefault="0051213E" w:rsidP="0051213E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</w:t>
            </w:r>
            <w:r>
              <w:rPr>
                <w:rFonts w:hint="eastAsia"/>
                <w:szCs w:val="24"/>
                <w:lang w:val="en-US" w:bidi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62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0.0942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8E357A" w:rsidTr="003B4C36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1213E" w:rsidRDefault="0051213E" w:rsidP="0051213E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E4FBD">
              <w:rPr>
                <w:szCs w:val="24"/>
                <w:lang w:val="en-US" w:eastAsia="zh-CN" w:bidi="ar-SA"/>
              </w:rPr>
              <w:t>A</w:t>
            </w:r>
            <w:r w:rsidRPr="00AE4FBD">
              <w:rPr>
                <w:szCs w:val="24"/>
                <w:lang w:val="en-US" w:eastAsia="zh-CN" w:bidi="ar-SA"/>
              </w:rPr>
              <w:t>厂区</w:t>
            </w:r>
          </w:p>
          <w:p w:rsidR="008E357A" w:rsidRDefault="0051213E" w:rsidP="0051213E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</w:t>
            </w:r>
            <w:r>
              <w:rPr>
                <w:rFonts w:hint="eastAsia"/>
                <w:szCs w:val="24"/>
                <w:lang w:val="en-US" w:bidi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66.9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0.114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1213E" w:rsidRDefault="0051213E" w:rsidP="0051213E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>
              <w:rPr>
                <w:rFonts w:hint="eastAsia"/>
                <w:szCs w:val="24"/>
                <w:lang w:val="en-US" w:bidi="ar-SA"/>
              </w:rPr>
              <w:t>B</w:t>
            </w:r>
            <w:r w:rsidRPr="00AE4FBD">
              <w:rPr>
                <w:szCs w:val="24"/>
                <w:lang w:val="en-US" w:eastAsia="zh-CN" w:bidi="ar-SA"/>
              </w:rPr>
              <w:t>厂区</w:t>
            </w:r>
          </w:p>
          <w:p w:rsidR="008E357A" w:rsidRPr="0051213E" w:rsidRDefault="0051213E" w:rsidP="0051213E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</w:t>
            </w:r>
            <w:r>
              <w:rPr>
                <w:rFonts w:hint="eastAsia"/>
                <w:szCs w:val="24"/>
                <w:lang w:val="en-US" w:bidi="ar-S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23.8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0.0359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1213E" w:rsidRDefault="0051213E" w:rsidP="0051213E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>
              <w:rPr>
                <w:rFonts w:hint="eastAsia"/>
                <w:szCs w:val="24"/>
                <w:lang w:val="en-US" w:bidi="ar-SA"/>
              </w:rPr>
              <w:t>B</w:t>
            </w:r>
            <w:r w:rsidRPr="00AE4FBD">
              <w:rPr>
                <w:szCs w:val="24"/>
                <w:lang w:val="en-US" w:eastAsia="zh-CN" w:bidi="ar-SA"/>
              </w:rPr>
              <w:t>厂区</w:t>
            </w:r>
          </w:p>
          <w:p w:rsidR="008E357A" w:rsidRDefault="0051213E" w:rsidP="0051213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AE4FBD">
              <w:rPr>
                <w:szCs w:val="24"/>
                <w:lang w:val="en-US" w:eastAsia="zh-CN" w:bidi="ar-SA"/>
              </w:rPr>
              <w:t>DA00</w:t>
            </w:r>
            <w:r>
              <w:rPr>
                <w:rFonts w:hint="eastAsia"/>
                <w:szCs w:val="24"/>
                <w:lang w:val="en-US" w:bidi="ar-S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4.39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51213E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AE4FBD">
              <w:rPr>
                <w:szCs w:val="24"/>
                <w:lang w:val="en-US" w:eastAsia="zh-CN" w:bidi="ar-SA"/>
              </w:rPr>
              <w:t>4</w:t>
            </w:r>
            <w:r w:rsidRPr="00AE4FBD">
              <w:rPr>
                <w:rFonts w:hint="eastAsia"/>
                <w:szCs w:val="24"/>
                <w:lang w:bidi="ar-SA"/>
              </w:rPr>
              <w:t>.</w:t>
            </w:r>
            <w:r w:rsidRPr="00AE4FBD">
              <w:rPr>
                <w:szCs w:val="24"/>
                <w:lang w:val="en-US" w:eastAsia="zh-CN" w:bidi="ar-SA"/>
              </w:rPr>
              <w:t>07</w:t>
            </w:r>
            <w:r w:rsidRPr="00AE4FBD">
              <w:rPr>
                <w:szCs w:val="24"/>
              </w:rPr>
              <w:t>×10</w:t>
            </w:r>
            <w:r w:rsidRPr="00AE4FBD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TH096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DA008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3.90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3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30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6B475F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6B475F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TH097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DA009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1.80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72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6B475F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6B475F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TH098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2.84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2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55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TH099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1.61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val="en-US"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36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TH100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0.75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6.2×10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TH101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0.61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5.</w:t>
            </w:r>
            <w:r w:rsidRPr="00A96B4B">
              <w:rPr>
                <w:rFonts w:hint="eastAsia"/>
                <w:szCs w:val="24"/>
                <w:lang w:bidi="ar-SA"/>
              </w:rPr>
              <w:t>7</w:t>
            </w:r>
            <w:r w:rsidRPr="00A96B4B">
              <w:rPr>
                <w:szCs w:val="24"/>
                <w:lang w:val="en-US" w:eastAsia="zh-CN" w:bidi="ar-SA"/>
              </w:rPr>
              <w:t>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TH102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1.72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val="en-US"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53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TH103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1.01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8.80×10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TH104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1.70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48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TH105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1.00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8.58×10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TH106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1.89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74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TH107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DA019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0.79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7.01×10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7E300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TH108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1.88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68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TH109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0.80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7.0×10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TH110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1.93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68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TH078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0.83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7.2×10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TH079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1.93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75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TH080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0.99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8.</w:t>
            </w:r>
            <w:r w:rsidRPr="00A96B4B">
              <w:rPr>
                <w:rFonts w:hint="eastAsia"/>
                <w:szCs w:val="24"/>
                <w:lang w:bidi="ar-SA"/>
              </w:rPr>
              <w:t>9</w:t>
            </w:r>
            <w:r w:rsidRPr="00A96B4B">
              <w:rPr>
                <w:szCs w:val="24"/>
                <w:lang w:val="en-US" w:eastAsia="zh-CN" w:bidi="ar-SA"/>
              </w:rPr>
              <w:t>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TH081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1.93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65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TH082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0.66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6.1×10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TH081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1.93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1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65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TH082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0.66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6.1×10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TH083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3.50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3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08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TH084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DA029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0.67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5.9×10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TH085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3.21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2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95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TH086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0.57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4.9×10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TH087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3.01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2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66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TH088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0.51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4.7×10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TH089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3.06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2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71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TH090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0.59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5.2×10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TH091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3.48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3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22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TH092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0.59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5.2×10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TH093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2.99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2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70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TH094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DA039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0.54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4.</w:t>
            </w:r>
            <w:r w:rsidRPr="00A96B4B">
              <w:rPr>
                <w:rFonts w:hint="eastAsia"/>
                <w:szCs w:val="24"/>
                <w:lang w:bidi="ar-SA"/>
              </w:rPr>
              <w:t>8</w:t>
            </w:r>
            <w:r w:rsidRPr="00A96B4B">
              <w:rPr>
                <w:szCs w:val="24"/>
                <w:lang w:val="en-US" w:eastAsia="zh-CN" w:bidi="ar-SA"/>
              </w:rPr>
              <w:t>×10</w:t>
            </w:r>
            <w:r w:rsidRPr="00A96B4B">
              <w:rPr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TH095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DA040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2.86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2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62</w:t>
            </w:r>
            <w:r w:rsidRPr="00A96B4B">
              <w:rPr>
                <w:szCs w:val="24"/>
              </w:rPr>
              <w:t>×10</w:t>
            </w:r>
            <w:r w:rsidRPr="00A96B4B">
              <w:rPr>
                <w:szCs w:val="24"/>
                <w:vertAlign w:val="superscript"/>
              </w:rPr>
              <w:t>-</w:t>
            </w:r>
            <w:r w:rsidRPr="00A96B4B">
              <w:rPr>
                <w:rFonts w:hint="eastAsia"/>
                <w:szCs w:val="24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TH046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DA086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11.1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9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62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9E36E4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TH047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DA087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12.0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0.0103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TH048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DA088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5.91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5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12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TH049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DA089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5.63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5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19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TH050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4.16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3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72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TH051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8.41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7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22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TH052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8.23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7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11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TH053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5.00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4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44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TH054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5.12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4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59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TH055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14.2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0.0131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TH056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15.4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0.0133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TH057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21.8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0.0191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TH058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22.3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0.0201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B371D3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51213E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TH059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DA099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9.77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60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432B7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TH060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DA100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9.71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54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432B7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TH061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DA101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9.13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57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432B7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9C1B61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hint="eastAsia"/>
                <w:szCs w:val="24"/>
                <w:lang w:val="en-US" w:bidi="ar-SA"/>
              </w:rPr>
            </w:pPr>
            <w:r w:rsidRPr="00A96B4B">
              <w:rPr>
                <w:szCs w:val="24"/>
                <w:lang w:val="en-US" w:eastAsia="zh-CN" w:bidi="ar-SA"/>
              </w:rPr>
              <w:t>TH062</w:t>
            </w:r>
            <w:r w:rsidRPr="00A96B4B">
              <w:rPr>
                <w:szCs w:val="24"/>
                <w:lang w:val="en-US" w:eastAsia="zh-CN" w:bidi="ar-SA"/>
              </w:rPr>
              <w:t>退火炉</w:t>
            </w:r>
          </w:p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DA102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4F064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96B4B">
              <w:rPr>
                <w:szCs w:val="24"/>
                <w:lang w:val="en-US" w:eastAsia="zh-CN" w:bidi="ar-SA"/>
              </w:rPr>
              <w:t>9.20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</w:pPr>
            <w:r w:rsidRPr="00A96B4B">
              <w:rPr>
                <w:szCs w:val="24"/>
                <w:lang w:val="en-US" w:eastAsia="zh-CN" w:bidi="ar-SA"/>
              </w:rPr>
              <w:t>8</w:t>
            </w:r>
            <w:r w:rsidRPr="00A96B4B">
              <w:rPr>
                <w:rFonts w:hint="eastAsia"/>
                <w:szCs w:val="24"/>
                <w:lang w:bidi="ar-SA"/>
              </w:rPr>
              <w:t>.</w:t>
            </w:r>
            <w:r w:rsidRPr="00A96B4B">
              <w:rPr>
                <w:szCs w:val="24"/>
                <w:lang w:val="en-US" w:eastAsia="zh-CN" w:bidi="ar-SA"/>
              </w:rPr>
              <w:t>19</w:t>
            </w:r>
            <w:r w:rsidRPr="00A96B4B">
              <w:rPr>
                <w:szCs w:val="24"/>
              </w:rPr>
              <w:t>×10</w:t>
            </w:r>
            <w:r w:rsidRPr="00A96B4B">
              <w:rPr>
                <w:rFonts w:hint="eastAsia"/>
                <w:szCs w:val="24"/>
                <w:vertAlign w:val="superscript"/>
              </w:rPr>
              <w:t>-3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9C1B61">
            <w:pPr>
              <w:jc w:val="center"/>
            </w:pPr>
            <w:r w:rsidRPr="00432B7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9C1B61" w:rsidRDefault="009C1B61" w:rsidP="00F16610">
            <w:pPr>
              <w:widowControl/>
              <w:wordWrap w:val="0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排放速率10Kg/h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1#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 w:rsidR="009C1B61" w:rsidRPr="0084524A">
              <w:rPr>
                <w:szCs w:val="24"/>
                <w:lang w:val="en-US" w:eastAsia="zh-CN" w:bidi="ar-SA"/>
              </w:rPr>
              <w:t>DA001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84524A">
              <w:rPr>
                <w:szCs w:val="24"/>
              </w:rPr>
              <w:t>5.26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84524A">
              <w:rPr>
                <w:szCs w:val="24"/>
              </w:rPr>
              <w:t>0.989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排放速率35Kg/h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2#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 w:rsidR="009C1B61" w:rsidRPr="0084524A">
              <w:rPr>
                <w:szCs w:val="24"/>
                <w:lang w:val="en-US" w:eastAsia="zh-CN" w:bidi="ar-SA"/>
              </w:rPr>
              <w:t>DA00</w:t>
            </w:r>
            <w:r w:rsidR="009C1B61">
              <w:rPr>
                <w:rFonts w:hint="eastAsia"/>
                <w:szCs w:val="24"/>
                <w:lang w:val="en-US" w:bidi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84524A">
              <w:rPr>
                <w:szCs w:val="24"/>
              </w:rPr>
              <w:t>5.87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84524A">
              <w:rPr>
                <w:szCs w:val="24"/>
              </w:rPr>
              <w:t>1.05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排放速率35Kg/h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3#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 w:rsidR="009C1B61" w:rsidRPr="0084524A">
              <w:rPr>
                <w:szCs w:val="24"/>
                <w:lang w:val="en-US" w:eastAsia="zh-CN" w:bidi="ar-SA"/>
              </w:rPr>
              <w:t>DA00</w:t>
            </w:r>
            <w:r w:rsidR="009C1B61">
              <w:rPr>
                <w:rFonts w:hint="eastAsia"/>
                <w:szCs w:val="24"/>
                <w:lang w:val="en-US" w:bidi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84524A">
              <w:rPr>
                <w:szCs w:val="24"/>
              </w:rPr>
              <w:t>3.63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84524A">
              <w:rPr>
                <w:szCs w:val="24"/>
              </w:rPr>
              <w:t>0.650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排放速率35Kg/h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4#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 w:rsidR="009C1B61" w:rsidRPr="0084524A">
              <w:rPr>
                <w:szCs w:val="24"/>
                <w:lang w:val="en-US" w:eastAsia="zh-CN" w:bidi="ar-SA"/>
              </w:rPr>
              <w:t>DA00</w:t>
            </w:r>
            <w:r w:rsidR="009C1B61">
              <w:rPr>
                <w:rFonts w:hint="eastAsia"/>
                <w:szCs w:val="24"/>
                <w:lang w:val="en-US" w:bidi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84524A">
              <w:rPr>
                <w:szCs w:val="24"/>
              </w:rPr>
              <w:t>7.38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84524A">
              <w:rPr>
                <w:szCs w:val="24"/>
              </w:rPr>
              <w:t>1.28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排放速率35Kg/h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5#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 w:rsidR="009C1B61" w:rsidRPr="0084524A">
              <w:rPr>
                <w:szCs w:val="24"/>
                <w:lang w:val="en-US" w:eastAsia="zh-CN" w:bidi="ar-SA"/>
              </w:rPr>
              <w:t>DA00</w:t>
            </w:r>
            <w:r w:rsidR="009C1B61">
              <w:rPr>
                <w:rFonts w:hint="eastAsia"/>
                <w:szCs w:val="24"/>
                <w:lang w:val="en-US" w:bidi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84524A">
              <w:rPr>
                <w:szCs w:val="24"/>
              </w:rPr>
              <w:t>5.07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84524A">
              <w:rPr>
                <w:szCs w:val="24"/>
              </w:rPr>
              <w:t>0.953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排放速率35Kg/h</w:t>
            </w:r>
          </w:p>
        </w:tc>
      </w:tr>
      <w:tr w:rsidR="008E357A" w:rsidTr="003B4C36">
        <w:trPr>
          <w:trHeight w:val="12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6#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 w:rsidR="009C1B61" w:rsidRPr="0084524A">
              <w:rPr>
                <w:szCs w:val="24"/>
                <w:lang w:val="en-US" w:eastAsia="zh-CN" w:bidi="ar-SA"/>
              </w:rPr>
              <w:t>DA00</w:t>
            </w:r>
            <w:r w:rsidR="009C1B61">
              <w:rPr>
                <w:rFonts w:hint="eastAsia"/>
                <w:szCs w:val="24"/>
                <w:lang w:val="en-US" w:bidi="ar-S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非甲烷总烃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84524A">
              <w:rPr>
                <w:szCs w:val="24"/>
              </w:rPr>
              <w:t>6.32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 w:rsidRPr="0084524A">
              <w:rPr>
                <w:szCs w:val="24"/>
              </w:rPr>
              <w:t>1.18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排放浓度120mg/m³</w:t>
            </w:r>
          </w:p>
          <w:p w:rsidR="008E357A" w:rsidRDefault="008E357A">
            <w:pPr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排放速率35Kg/h</w:t>
            </w:r>
          </w:p>
        </w:tc>
      </w:tr>
      <w:tr w:rsidR="008E357A" w:rsidTr="003B4C36">
        <w:trPr>
          <w:trHeight w:val="11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食堂油烟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排放口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食堂油烟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烟囱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1.69</w:t>
            </w:r>
          </w:p>
        </w:tc>
        <w:tc>
          <w:tcPr>
            <w:tcW w:w="16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-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排放浓度2.0mg/m³</w:t>
            </w:r>
          </w:p>
        </w:tc>
      </w:tr>
      <w:tr w:rsidR="008E357A" w:rsidTr="003B4C36">
        <w:trPr>
          <w:trHeight w:val="858"/>
        </w:trPr>
        <w:tc>
          <w:tcPr>
            <w:tcW w:w="862" w:type="dxa"/>
            <w:vMerge w:val="restart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排污信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 xml:space="preserve"> 息（废水）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废水项目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PH值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动植物油类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悬浮物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氨氮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总磷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石油类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铝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化学需氧量</w:t>
            </w:r>
          </w:p>
        </w:tc>
      </w:tr>
      <w:tr w:rsidR="008E357A" w:rsidTr="003B4C36">
        <w:trPr>
          <w:trHeight w:val="1096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检测值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7.</w:t>
            </w:r>
            <w:r w:rsidR="009C1B61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0.16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mg/L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mg/L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9C1B6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0.</w:t>
            </w:r>
            <w:r w:rsidR="009C1B61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1.45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mg/L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0.863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mg/L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3B4C36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0.06＜</w:t>
            </w:r>
            <w:r w:rsidR="008E357A"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 xml:space="preserve"> </w:t>
            </w:r>
          </w:p>
          <w:p w:rsidR="008E357A" w:rsidRDefault="008E357A">
            <w:pPr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mg/L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＜0.004 mg/L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9C1B6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 xml:space="preserve"> mg/L</w:t>
            </w:r>
          </w:p>
        </w:tc>
      </w:tr>
      <w:tr w:rsidR="008E357A" w:rsidTr="003B4C36">
        <w:trPr>
          <w:trHeight w:val="835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标准值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6-9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400</w:t>
            </w:r>
          </w:p>
        </w:tc>
        <w:tc>
          <w:tcPr>
            <w:tcW w:w="1154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8</w:t>
            </w:r>
          </w:p>
        </w:tc>
        <w:tc>
          <w:tcPr>
            <w:tcW w:w="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20</w:t>
            </w:r>
          </w:p>
        </w:tc>
        <w:tc>
          <w:tcPr>
            <w:tcW w:w="1001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-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500</w:t>
            </w:r>
          </w:p>
        </w:tc>
      </w:tr>
      <w:tr w:rsidR="008E357A" w:rsidTr="003B4C36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达标情况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154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达标</w:t>
            </w:r>
          </w:p>
        </w:tc>
        <w:tc>
          <w:tcPr>
            <w:tcW w:w="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ordWrap w:val="0"/>
              <w:jc w:val="center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001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达标</w:t>
            </w:r>
          </w:p>
        </w:tc>
      </w:tr>
      <w:tr w:rsidR="008E357A" w:rsidTr="008E357A">
        <w:trPr>
          <w:trHeight w:val="810"/>
        </w:trPr>
        <w:tc>
          <w:tcPr>
            <w:tcW w:w="862" w:type="dxa"/>
            <w:vMerge w:val="restart"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固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废信息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生活垃圾</w:t>
            </w:r>
          </w:p>
        </w:tc>
        <w:tc>
          <w:tcPr>
            <w:tcW w:w="3704" w:type="dxa"/>
            <w:gridSpan w:val="5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年产生量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处置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34544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</w:t>
            </w:r>
            <w:r w:rsidR="0034544E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环卫部门统一清运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一般工业固废</w:t>
            </w:r>
          </w:p>
        </w:tc>
        <w:tc>
          <w:tcPr>
            <w:tcW w:w="3704" w:type="dxa"/>
            <w:gridSpan w:val="5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年产生量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处置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34544E" w:rsidP="0034544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4544E">
              <w:rPr>
                <w:rFonts w:ascii="微软雅黑" w:eastAsia="微软雅黑" w:hAnsi="微软雅黑" w:cs="宋体"/>
                <w:color w:val="FF0000"/>
                <w:kern w:val="0"/>
                <w:szCs w:val="21"/>
              </w:rPr>
              <w:t>27446.0818</w:t>
            </w:r>
            <w:r w:rsidR="008E357A">
              <w:rPr>
                <w:rFonts w:ascii="微软雅黑" w:eastAsia="微软雅黑" w:hAnsi="微软雅黑" w:cs="宋体" w:hint="eastAsia"/>
                <w:color w:val="FF0000"/>
                <w:kern w:val="0"/>
                <w:szCs w:val="21"/>
              </w:rPr>
              <w:t>t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江苏鼎胜新能源股份有限公司回收利用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危险废物</w:t>
            </w: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名称</w:t>
            </w:r>
          </w:p>
        </w:tc>
        <w:tc>
          <w:tcPr>
            <w:tcW w:w="1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年产生量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处置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含油硅藻土</w:t>
            </w:r>
          </w:p>
        </w:tc>
        <w:tc>
          <w:tcPr>
            <w:tcW w:w="1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2422DF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804.0835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河南宁泰/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润隆环保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科技有限公司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含油无纺布</w:t>
            </w:r>
          </w:p>
        </w:tc>
        <w:tc>
          <w:tcPr>
            <w:tcW w:w="1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2422DF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36.668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河南润隆环保科技有限公司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废油</w:t>
            </w:r>
          </w:p>
        </w:tc>
        <w:tc>
          <w:tcPr>
            <w:tcW w:w="1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CB6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216.19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single" w:sz="4" w:space="0" w:color="D9D9D9" w:themeColor="background1" w:themeShade="D9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杭州大地海洋环保有限公司</w:t>
            </w:r>
          </w:p>
        </w:tc>
      </w:tr>
      <w:tr w:rsidR="008E357A" w:rsidTr="008E357A">
        <w:trPr>
          <w:trHeight w:val="810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4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废乳化液</w:t>
            </w:r>
          </w:p>
        </w:tc>
        <w:tc>
          <w:tcPr>
            <w:tcW w:w="1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CB6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61.35</w:t>
            </w:r>
            <w:r w:rsidR="008E357A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</w:t>
            </w:r>
          </w:p>
        </w:tc>
        <w:tc>
          <w:tcPr>
            <w:tcW w:w="4662" w:type="dxa"/>
            <w:gridSpan w:val="4"/>
            <w:tcBorders>
              <w:top w:val="single" w:sz="4" w:space="0" w:color="D9D9D9" w:themeColor="background1" w:themeShade="D9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杭州大地海洋环保有限公司</w:t>
            </w:r>
          </w:p>
        </w:tc>
      </w:tr>
    </w:tbl>
    <w:p w:rsidR="008E357A" w:rsidRDefault="008E357A" w:rsidP="008E357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8E357A" w:rsidRDefault="008E357A" w:rsidP="008E357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8E357A" w:rsidRDefault="008E357A" w:rsidP="008E357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4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273"/>
        <w:gridCol w:w="1414"/>
        <w:gridCol w:w="1274"/>
        <w:gridCol w:w="1132"/>
        <w:gridCol w:w="1556"/>
        <w:gridCol w:w="1415"/>
        <w:gridCol w:w="1540"/>
      </w:tblGrid>
      <w:tr w:rsidR="008E357A" w:rsidTr="008E357A">
        <w:tc>
          <w:tcPr>
            <w:tcW w:w="8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防治污染设施的建设和运行情况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生产系统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装置名称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投运时间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处理效率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处理工艺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运行状况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备注</w:t>
            </w:r>
          </w:p>
        </w:tc>
      </w:tr>
      <w:tr w:rsidR="008E357A" w:rsidTr="008E357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食堂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油烟净化器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2010年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/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吸收净化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正常运行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8E357A" w:rsidTr="008E357A">
        <w:trPr>
          <w:trHeight w:val="70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污水处理站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污水处理设备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2008年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/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接触氧化法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正常运行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E357A" w:rsidTr="008E357A">
        <w:trPr>
          <w:trHeight w:val="70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生产A厂区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系统</w:t>
            </w:r>
          </w:p>
        </w:tc>
        <w:tc>
          <w:tcPr>
            <w:tcW w:w="12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自2010年起陆续投入使用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/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吸收净化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正常运行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8E357A" w:rsidTr="008E357A">
        <w:trPr>
          <w:trHeight w:val="70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生产B厂区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系统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/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吸收净化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正常运行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8E357A" w:rsidTr="008E357A">
        <w:trPr>
          <w:trHeight w:val="70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生产C厂区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油雾回收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系统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/</w:t>
            </w: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吸收净化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正常运行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8E357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</w:tbl>
    <w:p w:rsidR="008E357A" w:rsidRDefault="008E357A" w:rsidP="008E357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973"/>
        <w:gridCol w:w="1270"/>
        <w:gridCol w:w="1410"/>
        <w:gridCol w:w="2398"/>
        <w:gridCol w:w="2398"/>
      </w:tblGrid>
      <w:tr w:rsidR="008E357A" w:rsidTr="008E357A">
        <w:trPr>
          <w:jc w:val="center"/>
        </w:trPr>
        <w:tc>
          <w:tcPr>
            <w:tcW w:w="1001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建设项目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环境影响评价及其他环境保护行政许可情况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spacing w:line="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项目建设名称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spacing w:line="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项目建设地点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spacing w:line="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项目现状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spacing w:line="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环评审批机关、文号及时间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spacing w:line="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三同时验收机构文号及时间</w:t>
            </w:r>
          </w:p>
        </w:tc>
      </w:tr>
      <w:tr w:rsidR="008E357A" w:rsidTr="008E357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杭州五星铝业有限公司年产10万吨宽幅铝箔建设项目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环评批复[2007]491号；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 xml:space="preserve">2007年11月5日； 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余环验[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2010]10号；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 xml:space="preserve">2010年12月23日； </w:t>
            </w:r>
          </w:p>
        </w:tc>
      </w:tr>
      <w:tr w:rsidR="008E357A" w:rsidTr="008E357A">
        <w:trPr>
          <w:trHeight w:val="165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杭州五星铝业有限公司铝箔生产线制造自动化提升项目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环评批复[2015]452号；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2015年5月20日；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余环验[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2015]3-81号；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2015年11月6日；</w:t>
            </w:r>
          </w:p>
        </w:tc>
      </w:tr>
      <w:tr w:rsidR="008E357A" w:rsidTr="008E357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杭州五星铝业有限公司年产3.6万吨电池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箔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环评批复[2015]651号；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2015年7月23日；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余环验[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2016]3-55号；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2016年7月8日</w:t>
            </w:r>
          </w:p>
        </w:tc>
      </w:tr>
      <w:tr w:rsidR="008E357A" w:rsidTr="008E357A">
        <w:trPr>
          <w:trHeight w:val="211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杭州五星铝业有限公司新增年产8000吨动力电池涂炭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箔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建设项目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b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在建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——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——</w:t>
            </w:r>
          </w:p>
        </w:tc>
      </w:tr>
      <w:tr w:rsidR="008E357A" w:rsidTr="008E357A">
        <w:trPr>
          <w:trHeight w:val="2154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杭州鼎福铝业有限公司新增年产4万吨宽幅薄型铝箔项目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环评批复[2007]428号；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2007年10月31日；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余环验[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2016]3-11号；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2016年2月1日</w:t>
            </w:r>
          </w:p>
        </w:tc>
      </w:tr>
      <w:tr w:rsidR="008E357A" w:rsidTr="008E357A">
        <w:trPr>
          <w:trHeight w:val="219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杭州鼎福铝业有限公司新增年产6万吨宽幅薄型铝箔扩建项目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环评批复[2011]701号；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2011年12月7日；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余环验[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2016]3-11号；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2016年2月1日</w:t>
            </w:r>
          </w:p>
        </w:tc>
      </w:tr>
      <w:tr w:rsidR="008E357A" w:rsidTr="008E357A">
        <w:trPr>
          <w:trHeight w:val="2119"/>
          <w:jc w:val="center"/>
        </w:trPr>
        <w:tc>
          <w:tcPr>
            <w:tcW w:w="100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杭州鼎福铝业有限公司工业X射线测厚仪项目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公司内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已建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辐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批[2011]04号；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 xml:space="preserve">2011年4月22日； </w:t>
            </w:r>
          </w:p>
        </w:tc>
        <w:tc>
          <w:tcPr>
            <w:tcW w:w="2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杭州市余杭区环境保护局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余环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辐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验[2016]11号；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 xml:space="preserve">2016年4月5日； </w:t>
            </w:r>
          </w:p>
        </w:tc>
      </w:tr>
    </w:tbl>
    <w:p w:rsidR="008E357A" w:rsidRDefault="008E357A" w:rsidP="008E357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7"/>
        <w:gridCol w:w="8064"/>
      </w:tblGrid>
      <w:tr w:rsidR="008E357A" w:rsidTr="008E357A"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突发环境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事件应急预案</w:t>
            </w:r>
          </w:p>
        </w:tc>
        <w:tc>
          <w:tcPr>
            <w:tcW w:w="94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杭州五星铝业有限公司已编制突发环境事件应急预案于2018年11月14日通过审核备案，</w:t>
            </w:r>
          </w:p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备案登记编号为  330110-2018-086-L</w:t>
            </w:r>
          </w:p>
        </w:tc>
      </w:tr>
      <w:tr w:rsidR="008E357A" w:rsidTr="008E357A">
        <w:trPr>
          <w:trHeight w:val="2136"/>
        </w:trPr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其他应当公开的环境信息</w:t>
            </w:r>
          </w:p>
        </w:tc>
        <w:tc>
          <w:tcPr>
            <w:tcW w:w="94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已按照应急预案要求储备应急物资，根据预案要求定期组织演练。</w:t>
            </w:r>
          </w:p>
        </w:tc>
      </w:tr>
      <w:tr w:rsidR="008E357A" w:rsidTr="008E357A">
        <w:trPr>
          <w:trHeight w:val="1605"/>
        </w:trPr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其他需要公开的环境信息</w:t>
            </w:r>
          </w:p>
        </w:tc>
        <w:tc>
          <w:tcPr>
            <w:tcW w:w="94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无</w:t>
            </w:r>
          </w:p>
        </w:tc>
      </w:tr>
      <w:tr w:rsidR="008E357A" w:rsidTr="008E357A">
        <w:trPr>
          <w:trHeight w:val="432"/>
        </w:trPr>
        <w:tc>
          <w:tcPr>
            <w:tcW w:w="1001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其他需要公开的信息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>水使用和风险</w:t>
            </w:r>
          </w:p>
        </w:tc>
        <w:tc>
          <w:tcPr>
            <w:tcW w:w="806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adjustRightInd w:val="0"/>
              <w:snapToGrid w:val="0"/>
            </w:pPr>
            <w:r>
              <w:rPr>
                <w:rFonts w:hint="eastAsia"/>
              </w:rPr>
              <w:t>给水：由杭州市</w:t>
            </w:r>
            <w:proofErr w:type="gramStart"/>
            <w:r>
              <w:rPr>
                <w:rFonts w:hint="eastAsia"/>
              </w:rPr>
              <w:t>余杭区瓶窑</w:t>
            </w:r>
            <w:proofErr w:type="gramEnd"/>
            <w:r>
              <w:rPr>
                <w:rFonts w:hint="eastAsia"/>
              </w:rPr>
              <w:t>镇自来水管网供给，瓶窑水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公司取水地为东</w:t>
            </w:r>
            <w:proofErr w:type="gramStart"/>
            <w:r>
              <w:rPr>
                <w:rFonts w:hint="eastAsia"/>
              </w:rPr>
              <w:t>苕</w:t>
            </w:r>
            <w:proofErr w:type="gramEnd"/>
            <w:r>
              <w:rPr>
                <w:rFonts w:hint="eastAsia"/>
              </w:rPr>
              <w:t>溪。</w:t>
            </w:r>
          </w:p>
          <w:p w:rsidR="008E357A" w:rsidRDefault="008E357A">
            <w:pPr>
              <w:adjustRightInd w:val="0"/>
              <w:snapToGrid w:val="0"/>
            </w:pPr>
            <w:r>
              <w:rPr>
                <w:rFonts w:hint="eastAsia"/>
              </w:rPr>
              <w:t>排水工程：公司排水实施清污分流。废水经收集治理达标后排入市政污水管网，送良</w:t>
            </w:r>
            <w:proofErr w:type="gramStart"/>
            <w:r>
              <w:rPr>
                <w:rFonts w:hint="eastAsia"/>
              </w:rPr>
              <w:t>渚</w:t>
            </w:r>
            <w:proofErr w:type="gramEnd"/>
            <w:r>
              <w:rPr>
                <w:rFonts w:hint="eastAsia"/>
              </w:rPr>
              <w:t>污水处理厂处理达到相应排放标准后排放，良</w:t>
            </w:r>
            <w:proofErr w:type="gramStart"/>
            <w:r>
              <w:rPr>
                <w:rFonts w:hint="eastAsia"/>
              </w:rPr>
              <w:t>渚污水处理厂其出水</w:t>
            </w:r>
            <w:proofErr w:type="gramEnd"/>
            <w:r>
              <w:rPr>
                <w:rFonts w:hint="eastAsia"/>
              </w:rPr>
              <w:t>达到《城镇污水处理厂污染物排放标准》一级标准</w:t>
            </w:r>
            <w:r>
              <w:t>B</w:t>
            </w:r>
            <w:r>
              <w:rPr>
                <w:rFonts w:hint="eastAsia"/>
              </w:rPr>
              <w:t>标准，尾水排放京杭运河。</w:t>
            </w:r>
          </w:p>
          <w:p w:rsidR="008E357A" w:rsidRDefault="008E357A">
            <w:pPr>
              <w:adjustRightInd w:val="0"/>
              <w:snapToGrid w:val="0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>雨水：汇流后排入附近市政雨水管道。</w:t>
            </w:r>
          </w:p>
        </w:tc>
        <w:bookmarkStart w:id="0" w:name="_GoBack"/>
        <w:bookmarkEnd w:id="0"/>
      </w:tr>
      <w:tr w:rsidR="008E357A" w:rsidTr="008E357A">
        <w:trPr>
          <w:trHeight w:val="47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>可持续发展报告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6B47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附件：杭州五星铝业有限公司</w:t>
            </w:r>
            <w:r w:rsidR="006B475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2020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年可持续发展报告</w:t>
            </w:r>
          </w:p>
        </w:tc>
      </w:tr>
      <w:tr w:rsidR="008E357A" w:rsidTr="008E357A">
        <w:trPr>
          <w:trHeight w:val="46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>温室气体排放报告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 w:rsidP="006B47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附件：杭州五星铝业有限公司</w:t>
            </w:r>
            <w:r w:rsidR="006B475F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2020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年碳排放报告</w:t>
            </w:r>
          </w:p>
        </w:tc>
      </w:tr>
      <w:tr w:rsidR="008E357A" w:rsidTr="008E357A">
        <w:trPr>
          <w:trHeight w:val="46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</w:pPr>
            <w:r>
              <w:rPr>
                <w:rFonts w:hint="eastAsia"/>
              </w:rPr>
              <w:t>水平衡报告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34544E" w:rsidP="006B47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无</w:t>
            </w:r>
          </w:p>
        </w:tc>
      </w:tr>
      <w:tr w:rsidR="008E357A" w:rsidTr="008E357A">
        <w:trPr>
          <w:trHeight w:val="46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>泄漏披露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8E357A" w:rsidTr="008E357A">
        <w:trPr>
          <w:trHeight w:val="464"/>
        </w:trPr>
        <w:tc>
          <w:tcPr>
            <w:tcW w:w="1001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E357A" w:rsidRDefault="008E357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</w:pPr>
            <w:r>
              <w:rPr>
                <w:rFonts w:hint="eastAsia"/>
              </w:rPr>
              <w:t>违规及处罚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E357A" w:rsidRDefault="008E357A">
            <w:pPr>
              <w:widowControl/>
              <w:wordWrap w:val="0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8E357A" w:rsidRDefault="008E357A" w:rsidP="008E357A">
      <w:pPr>
        <w:adjustRightInd w:val="0"/>
        <w:snapToGrid w:val="0"/>
      </w:pPr>
    </w:p>
    <w:p w:rsidR="0055288A" w:rsidRPr="008E357A" w:rsidRDefault="0055288A" w:rsidP="008E357A"/>
    <w:sectPr w:rsidR="0055288A" w:rsidRPr="008E357A" w:rsidSect="00C541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E8" w:rsidRDefault="001D38E8" w:rsidP="00931835">
      <w:r>
        <w:separator/>
      </w:r>
    </w:p>
  </w:endnote>
  <w:endnote w:type="continuationSeparator" w:id="0">
    <w:p w:rsidR="001D38E8" w:rsidRDefault="001D38E8" w:rsidP="0093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E8" w:rsidRDefault="001D38E8" w:rsidP="00931835">
      <w:r>
        <w:separator/>
      </w:r>
    </w:p>
  </w:footnote>
  <w:footnote w:type="continuationSeparator" w:id="0">
    <w:p w:rsidR="001D38E8" w:rsidRDefault="001D38E8" w:rsidP="0093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74B"/>
    <w:multiLevelType w:val="hybridMultilevel"/>
    <w:tmpl w:val="A746CA46"/>
    <w:lvl w:ilvl="0" w:tplc="6AB4D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6"/>
    <w:rsid w:val="00003C03"/>
    <w:rsid w:val="00011404"/>
    <w:rsid w:val="00041122"/>
    <w:rsid w:val="0004780E"/>
    <w:rsid w:val="00060B97"/>
    <w:rsid w:val="00063D43"/>
    <w:rsid w:val="000D5696"/>
    <w:rsid w:val="000D705A"/>
    <w:rsid w:val="001278B8"/>
    <w:rsid w:val="00140064"/>
    <w:rsid w:val="0015011F"/>
    <w:rsid w:val="001A2D06"/>
    <w:rsid w:val="001D38E8"/>
    <w:rsid w:val="001E7A89"/>
    <w:rsid w:val="00215837"/>
    <w:rsid w:val="00222D33"/>
    <w:rsid w:val="00241365"/>
    <w:rsid w:val="002422DF"/>
    <w:rsid w:val="002A2F77"/>
    <w:rsid w:val="002D219F"/>
    <w:rsid w:val="002F71D6"/>
    <w:rsid w:val="0031343C"/>
    <w:rsid w:val="00327910"/>
    <w:rsid w:val="0034544E"/>
    <w:rsid w:val="00352177"/>
    <w:rsid w:val="00381B60"/>
    <w:rsid w:val="003B4C36"/>
    <w:rsid w:val="003E76AF"/>
    <w:rsid w:val="003F079A"/>
    <w:rsid w:val="003F7260"/>
    <w:rsid w:val="0044405A"/>
    <w:rsid w:val="00462810"/>
    <w:rsid w:val="00466A43"/>
    <w:rsid w:val="00493147"/>
    <w:rsid w:val="004C0C4E"/>
    <w:rsid w:val="004D4204"/>
    <w:rsid w:val="00510ACF"/>
    <w:rsid w:val="0051213E"/>
    <w:rsid w:val="00515021"/>
    <w:rsid w:val="00515303"/>
    <w:rsid w:val="00521707"/>
    <w:rsid w:val="00521960"/>
    <w:rsid w:val="00524D55"/>
    <w:rsid w:val="00527ABB"/>
    <w:rsid w:val="00533F87"/>
    <w:rsid w:val="005375B6"/>
    <w:rsid w:val="0055288A"/>
    <w:rsid w:val="00560139"/>
    <w:rsid w:val="00563A9D"/>
    <w:rsid w:val="0058542C"/>
    <w:rsid w:val="005916D6"/>
    <w:rsid w:val="00597060"/>
    <w:rsid w:val="005B1EF9"/>
    <w:rsid w:val="005C4B93"/>
    <w:rsid w:val="005D6A22"/>
    <w:rsid w:val="005E281D"/>
    <w:rsid w:val="00624543"/>
    <w:rsid w:val="00627EFD"/>
    <w:rsid w:val="00632B9E"/>
    <w:rsid w:val="00652776"/>
    <w:rsid w:val="00655061"/>
    <w:rsid w:val="00656FF1"/>
    <w:rsid w:val="00660927"/>
    <w:rsid w:val="00665BE5"/>
    <w:rsid w:val="00672387"/>
    <w:rsid w:val="006729B2"/>
    <w:rsid w:val="006B475F"/>
    <w:rsid w:val="006C1297"/>
    <w:rsid w:val="006C3950"/>
    <w:rsid w:val="007041B9"/>
    <w:rsid w:val="00716A71"/>
    <w:rsid w:val="00753EA9"/>
    <w:rsid w:val="007764D7"/>
    <w:rsid w:val="0079339E"/>
    <w:rsid w:val="0079437B"/>
    <w:rsid w:val="0079493F"/>
    <w:rsid w:val="007B45BA"/>
    <w:rsid w:val="007F6B9B"/>
    <w:rsid w:val="007F7F4A"/>
    <w:rsid w:val="008044B5"/>
    <w:rsid w:val="00853622"/>
    <w:rsid w:val="008554B4"/>
    <w:rsid w:val="0086661E"/>
    <w:rsid w:val="00882AE0"/>
    <w:rsid w:val="008945BB"/>
    <w:rsid w:val="008B1702"/>
    <w:rsid w:val="008D70F0"/>
    <w:rsid w:val="008D78F2"/>
    <w:rsid w:val="008E357A"/>
    <w:rsid w:val="008E4461"/>
    <w:rsid w:val="00913E72"/>
    <w:rsid w:val="00931835"/>
    <w:rsid w:val="009465B6"/>
    <w:rsid w:val="0099380E"/>
    <w:rsid w:val="009938BD"/>
    <w:rsid w:val="009C1B61"/>
    <w:rsid w:val="009E36E4"/>
    <w:rsid w:val="009E71D1"/>
    <w:rsid w:val="009F58E9"/>
    <w:rsid w:val="00A140D2"/>
    <w:rsid w:val="00A159A2"/>
    <w:rsid w:val="00A32AE9"/>
    <w:rsid w:val="00A3700E"/>
    <w:rsid w:val="00A41D90"/>
    <w:rsid w:val="00A70ACB"/>
    <w:rsid w:val="00A930D4"/>
    <w:rsid w:val="00AB2ED9"/>
    <w:rsid w:val="00AE65FA"/>
    <w:rsid w:val="00AF2877"/>
    <w:rsid w:val="00B05CBD"/>
    <w:rsid w:val="00B0764E"/>
    <w:rsid w:val="00B65334"/>
    <w:rsid w:val="00B90D67"/>
    <w:rsid w:val="00B95A84"/>
    <w:rsid w:val="00BA3ECE"/>
    <w:rsid w:val="00BA614B"/>
    <w:rsid w:val="00BB5791"/>
    <w:rsid w:val="00BD2D38"/>
    <w:rsid w:val="00C11235"/>
    <w:rsid w:val="00C54132"/>
    <w:rsid w:val="00C67720"/>
    <w:rsid w:val="00C95984"/>
    <w:rsid w:val="00CB42E9"/>
    <w:rsid w:val="00CB6AE3"/>
    <w:rsid w:val="00CD62CB"/>
    <w:rsid w:val="00CE5FB3"/>
    <w:rsid w:val="00DA2852"/>
    <w:rsid w:val="00DB2515"/>
    <w:rsid w:val="00DC1798"/>
    <w:rsid w:val="00DE2852"/>
    <w:rsid w:val="00E142F8"/>
    <w:rsid w:val="00E55B5C"/>
    <w:rsid w:val="00E612B6"/>
    <w:rsid w:val="00E8526E"/>
    <w:rsid w:val="00EB302C"/>
    <w:rsid w:val="00EC374D"/>
    <w:rsid w:val="00F16610"/>
    <w:rsid w:val="00F4044E"/>
    <w:rsid w:val="00F45A8C"/>
    <w:rsid w:val="00F5743A"/>
    <w:rsid w:val="00F72585"/>
    <w:rsid w:val="00F83311"/>
    <w:rsid w:val="00F86CF1"/>
    <w:rsid w:val="00FB606E"/>
    <w:rsid w:val="00FC1159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4132"/>
    <w:rPr>
      <w:b/>
      <w:bCs/>
    </w:rPr>
  </w:style>
  <w:style w:type="character" w:styleId="a5">
    <w:name w:val="Hyperlink"/>
    <w:basedOn w:val="a0"/>
    <w:uiPriority w:val="99"/>
    <w:semiHidden/>
    <w:unhideWhenUsed/>
    <w:rsid w:val="00C5413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541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5413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3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3183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1835"/>
    <w:rPr>
      <w:sz w:val="18"/>
      <w:szCs w:val="18"/>
    </w:rPr>
  </w:style>
  <w:style w:type="paragraph" w:customStyle="1" w:styleId="Default">
    <w:name w:val="Default"/>
    <w:rsid w:val="00A70AC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9437B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4132"/>
    <w:rPr>
      <w:b/>
      <w:bCs/>
    </w:rPr>
  </w:style>
  <w:style w:type="character" w:styleId="a5">
    <w:name w:val="Hyperlink"/>
    <w:basedOn w:val="a0"/>
    <w:uiPriority w:val="99"/>
    <w:semiHidden/>
    <w:unhideWhenUsed/>
    <w:rsid w:val="00C5413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541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5413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3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3183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1835"/>
    <w:rPr>
      <w:sz w:val="18"/>
      <w:szCs w:val="18"/>
    </w:rPr>
  </w:style>
  <w:style w:type="paragraph" w:customStyle="1" w:styleId="Default">
    <w:name w:val="Default"/>
    <w:rsid w:val="00A70AC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9437B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21DE-E4E4-4896-81F5-ACAE261B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孙晓亮</dc:creator>
  <cp:keywords/>
  <dc:description/>
  <cp:lastModifiedBy>dell</cp:lastModifiedBy>
  <cp:revision>10</cp:revision>
  <dcterms:created xsi:type="dcterms:W3CDTF">2019-07-22T02:37:00Z</dcterms:created>
  <dcterms:modified xsi:type="dcterms:W3CDTF">2021-09-10T02:47:00Z</dcterms:modified>
</cp:coreProperties>
</file>